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8D249" w14:textId="7D71A366" w:rsidR="00CE55F3" w:rsidRDefault="00CF0C18" w:rsidP="00CF0C18">
      <w:pPr>
        <w:spacing w:after="0" w:line="259" w:lineRule="auto"/>
        <w:ind w:left="0" w:right="79" w:firstLine="0"/>
      </w:pPr>
      <w:r w:rsidRPr="002050D8">
        <w:rPr>
          <w:rFonts w:asciiTheme="minorHAnsi" w:eastAsiaTheme="minorHAnsi" w:hAnsiTheme="minorHAnsi" w:cstheme="minorBidi"/>
          <w:b/>
          <w:bCs/>
          <w:noProof/>
          <w:color w:val="auto"/>
          <w:sz w:val="24"/>
          <w:lang w:eastAsia="en-US"/>
        </w:rPr>
        <w:drawing>
          <wp:inline distT="0" distB="0" distL="0" distR="0" wp14:anchorId="4E4FB8BD" wp14:editId="636F07F2">
            <wp:extent cx="834571" cy="660001"/>
            <wp:effectExtent l="0" t="0" r="3810" b="6985"/>
            <wp:docPr id="192151523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515230" name="Picture 1921515230"/>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3654" cy="698817"/>
                    </a:xfrm>
                    <a:prstGeom prst="rect">
                      <a:avLst/>
                    </a:prstGeom>
                  </pic:spPr>
                </pic:pic>
              </a:graphicData>
            </a:graphic>
          </wp:inline>
        </w:drawing>
      </w:r>
      <w:r>
        <w:rPr>
          <w:b/>
          <w:sz w:val="40"/>
        </w:rPr>
        <w:t xml:space="preserve"> </w:t>
      </w:r>
      <w:r w:rsidRPr="00CF0C18">
        <w:rPr>
          <w:b/>
          <w:bCs/>
          <w:sz w:val="36"/>
          <w:szCs w:val="36"/>
        </w:rPr>
        <w:t>Standards and Ethical Policy</w:t>
      </w:r>
      <w:r>
        <w:t xml:space="preserve">  </w:t>
      </w:r>
    </w:p>
    <w:p w14:paraId="3C484104" w14:textId="77777777" w:rsidR="00CE55F3" w:rsidRDefault="00000000">
      <w:pPr>
        <w:spacing w:after="0" w:line="259" w:lineRule="auto"/>
        <w:ind w:left="2734" w:firstLine="0"/>
      </w:pPr>
      <w:r>
        <w:rPr>
          <w:b/>
          <w:sz w:val="29"/>
        </w:rPr>
        <w:t xml:space="preserve"> </w:t>
      </w:r>
    </w:p>
    <w:p w14:paraId="3AF31217" w14:textId="77777777" w:rsidR="00CE55F3" w:rsidRDefault="00000000">
      <w:pPr>
        <w:spacing w:after="9" w:line="267" w:lineRule="auto"/>
        <w:ind w:left="-5"/>
      </w:pPr>
      <w:r>
        <w:rPr>
          <w:b/>
        </w:rPr>
        <w:t xml:space="preserve">Following our own values, we ensure that everything we do is done to the highest standards and in line with those set by appropriate expert or governing bodies. </w:t>
      </w:r>
    </w:p>
    <w:p w14:paraId="1A09DBD1" w14:textId="77777777" w:rsidR="00CE55F3" w:rsidRDefault="00000000">
      <w:pPr>
        <w:spacing w:after="16" w:line="259" w:lineRule="auto"/>
        <w:ind w:left="1" w:firstLine="0"/>
      </w:pPr>
      <w:r>
        <w:t xml:space="preserve"> </w:t>
      </w:r>
    </w:p>
    <w:p w14:paraId="0742A424" w14:textId="6523C82A" w:rsidR="00CE55F3" w:rsidRDefault="00000000">
      <w:pPr>
        <w:spacing w:after="6"/>
        <w:ind w:left="-4" w:right="48"/>
      </w:pPr>
      <w:r>
        <w:t>As a registered charity</w:t>
      </w:r>
      <w:r w:rsidR="00CF0C18">
        <w:t xml:space="preserve">, </w:t>
      </w:r>
      <w:r>
        <w:t>,</w:t>
      </w:r>
      <w:proofErr w:type="spellStart"/>
      <w:r w:rsidR="00CF0C18">
        <w:t>STEKAskills</w:t>
      </w:r>
      <w:proofErr w:type="spellEnd"/>
      <w:r w:rsidR="00CF0C18">
        <w:t xml:space="preserve"> </w:t>
      </w:r>
      <w:r>
        <w:t>complies with Charity Law, HMRC guidance and guidance as issued by the</w:t>
      </w:r>
      <w:hyperlink r:id="rId8">
        <w:r w:rsidR="00CE55F3">
          <w:t xml:space="preserve"> Office of the Scottish Charity Regulator (OSCR).</w:t>
        </w:r>
      </w:hyperlink>
      <w:r>
        <w:t xml:space="preserve"> </w:t>
      </w:r>
    </w:p>
    <w:p w14:paraId="229FA9EF" w14:textId="77777777" w:rsidR="00CE55F3" w:rsidRDefault="00000000">
      <w:pPr>
        <w:spacing w:after="16" w:line="259" w:lineRule="auto"/>
        <w:ind w:left="1" w:firstLine="0"/>
      </w:pPr>
      <w:r>
        <w:t xml:space="preserve"> </w:t>
      </w:r>
    </w:p>
    <w:p w14:paraId="6246F9C8" w14:textId="5625F407" w:rsidR="00CE55F3" w:rsidRDefault="00CF0C18">
      <w:pPr>
        <w:spacing w:after="14"/>
        <w:ind w:left="-4" w:right="48"/>
      </w:pPr>
      <w:r>
        <w:t xml:space="preserve">STEKASKILLS  is a member of the following organisations: </w:t>
      </w:r>
    </w:p>
    <w:p w14:paraId="57E96431" w14:textId="77777777" w:rsidR="00CE55F3" w:rsidRDefault="00000000">
      <w:pPr>
        <w:numPr>
          <w:ilvl w:val="0"/>
          <w:numId w:val="1"/>
        </w:numPr>
        <w:spacing w:after="0"/>
        <w:ind w:right="48" w:hanging="360"/>
      </w:pPr>
      <w:r>
        <w:t xml:space="preserve">Scotland Malawi Partnership </w:t>
      </w:r>
    </w:p>
    <w:p w14:paraId="2FB59347" w14:textId="77777777" w:rsidR="00CE55F3" w:rsidRDefault="00000000">
      <w:pPr>
        <w:numPr>
          <w:ilvl w:val="0"/>
          <w:numId w:val="1"/>
        </w:numPr>
        <w:spacing w:after="1"/>
        <w:ind w:right="48" w:hanging="360"/>
      </w:pPr>
      <w:r>
        <w:t xml:space="preserve">Scotland’s International Development Alliance </w:t>
      </w:r>
    </w:p>
    <w:p w14:paraId="63DFDEB6" w14:textId="77777777" w:rsidR="00CE55F3" w:rsidRDefault="00000000">
      <w:pPr>
        <w:numPr>
          <w:ilvl w:val="0"/>
          <w:numId w:val="1"/>
        </w:numPr>
        <w:spacing w:after="0"/>
        <w:ind w:right="48" w:hanging="360"/>
      </w:pPr>
      <w:r>
        <w:t xml:space="preserve">Malawi Scotland Partnership </w:t>
      </w:r>
    </w:p>
    <w:p w14:paraId="1E6FD6BE" w14:textId="77777777" w:rsidR="00CE55F3" w:rsidRDefault="00000000">
      <w:pPr>
        <w:spacing w:after="19" w:line="259" w:lineRule="auto"/>
        <w:ind w:left="0" w:firstLine="0"/>
      </w:pPr>
      <w:r>
        <w:t xml:space="preserve"> </w:t>
      </w:r>
    </w:p>
    <w:p w14:paraId="438DFCB5" w14:textId="77777777" w:rsidR="00CE55F3" w:rsidRDefault="00000000">
      <w:pPr>
        <w:spacing w:after="45" w:line="275" w:lineRule="auto"/>
        <w:ind w:left="-5" w:right="46"/>
        <w:jc w:val="both"/>
      </w:pPr>
      <w:r>
        <w:t xml:space="preserve">Recognising that we are dealing with vulnerable people, we have policies that have been agreed by the Board to protect our staff and beneficiaries, including a Protection of Children &amp; Vulnerable Adults Policy.(Safeguarding Policy) </w:t>
      </w:r>
    </w:p>
    <w:p w14:paraId="392482BF" w14:textId="77777777" w:rsidR="00CE55F3" w:rsidRDefault="00000000">
      <w:pPr>
        <w:spacing w:after="0" w:line="259" w:lineRule="auto"/>
        <w:ind w:left="0" w:firstLine="0"/>
        <w:jc w:val="right"/>
      </w:pPr>
      <w:r>
        <w:rPr>
          <w:rFonts w:ascii="Calibri" w:eastAsia="Calibri" w:hAnsi="Calibri" w:cs="Calibri"/>
          <w:noProof/>
        </w:rPr>
        <mc:AlternateContent>
          <mc:Choice Requires="wpg">
            <w:drawing>
              <wp:inline distT="0" distB="0" distL="0" distR="0" wp14:anchorId="142C1F36" wp14:editId="7BB62086">
                <wp:extent cx="5731764" cy="19939"/>
                <wp:effectExtent l="0" t="0" r="0" b="0"/>
                <wp:docPr id="1990" name="Group 1990"/>
                <wp:cNvGraphicFramePr/>
                <a:graphic xmlns:a="http://schemas.openxmlformats.org/drawingml/2006/main">
                  <a:graphicData uri="http://schemas.microsoft.com/office/word/2010/wordprocessingGroup">
                    <wpg:wgp>
                      <wpg:cNvGrpSpPr/>
                      <wpg:grpSpPr>
                        <a:xfrm>
                          <a:off x="0" y="0"/>
                          <a:ext cx="5731764" cy="19939"/>
                          <a:chOff x="0" y="0"/>
                          <a:chExt cx="5731764" cy="19939"/>
                        </a:xfrm>
                      </wpg:grpSpPr>
                      <wps:wsp>
                        <wps:cNvPr id="2728" name="Shape 2728"/>
                        <wps:cNvSpPr/>
                        <wps:spPr>
                          <a:xfrm>
                            <a:off x="0" y="0"/>
                            <a:ext cx="5731510" cy="19685"/>
                          </a:xfrm>
                          <a:custGeom>
                            <a:avLst/>
                            <a:gdLst/>
                            <a:ahLst/>
                            <a:cxnLst/>
                            <a:rect l="0" t="0" r="0" b="0"/>
                            <a:pathLst>
                              <a:path w="5731510" h="19685">
                                <a:moveTo>
                                  <a:pt x="0" y="0"/>
                                </a:moveTo>
                                <a:lnTo>
                                  <a:pt x="5731510" y="0"/>
                                </a:lnTo>
                                <a:lnTo>
                                  <a:pt x="5731510"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729" name="Shape 2729"/>
                        <wps:cNvSpPr/>
                        <wps:spPr>
                          <a:xfrm>
                            <a:off x="0" y="1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730" name="Shape 2730"/>
                        <wps:cNvSpPr/>
                        <wps:spPr>
                          <a:xfrm>
                            <a:off x="3048" y="140"/>
                            <a:ext cx="5725669" cy="9144"/>
                          </a:xfrm>
                          <a:custGeom>
                            <a:avLst/>
                            <a:gdLst/>
                            <a:ahLst/>
                            <a:cxnLst/>
                            <a:rect l="0" t="0" r="0" b="0"/>
                            <a:pathLst>
                              <a:path w="5725669" h="9144">
                                <a:moveTo>
                                  <a:pt x="0" y="0"/>
                                </a:moveTo>
                                <a:lnTo>
                                  <a:pt x="5725669" y="0"/>
                                </a:lnTo>
                                <a:lnTo>
                                  <a:pt x="5725669"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731" name="Shape 2731"/>
                        <wps:cNvSpPr/>
                        <wps:spPr>
                          <a:xfrm>
                            <a:off x="5728716" y="1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732" name="Shape 2732"/>
                        <wps:cNvSpPr/>
                        <wps:spPr>
                          <a:xfrm>
                            <a:off x="0" y="3175"/>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733" name="Shape 2733"/>
                        <wps:cNvSpPr/>
                        <wps:spPr>
                          <a:xfrm>
                            <a:off x="5728716" y="3175"/>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734" name="Shape 2734"/>
                        <wps:cNvSpPr/>
                        <wps:spPr>
                          <a:xfrm>
                            <a:off x="0" y="168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735" name="Shape 2735"/>
                        <wps:cNvSpPr/>
                        <wps:spPr>
                          <a:xfrm>
                            <a:off x="3048" y="16891"/>
                            <a:ext cx="5725669" cy="9144"/>
                          </a:xfrm>
                          <a:custGeom>
                            <a:avLst/>
                            <a:gdLst/>
                            <a:ahLst/>
                            <a:cxnLst/>
                            <a:rect l="0" t="0" r="0" b="0"/>
                            <a:pathLst>
                              <a:path w="5725669" h="9144">
                                <a:moveTo>
                                  <a:pt x="0" y="0"/>
                                </a:moveTo>
                                <a:lnTo>
                                  <a:pt x="5725669" y="0"/>
                                </a:lnTo>
                                <a:lnTo>
                                  <a:pt x="5725669"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736" name="Shape 2736"/>
                        <wps:cNvSpPr/>
                        <wps:spPr>
                          <a:xfrm>
                            <a:off x="5728716" y="168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1990" style="width:451.32pt;height:1.56998pt;mso-position-horizontal-relative:char;mso-position-vertical-relative:line" coordsize="57317,199">
                <v:shape id="Shape 2737" style="position:absolute;width:57315;height:196;left:0;top:0;" coordsize="5731510,19685" path="m0,0l5731510,0l5731510,19685l0,19685l0,0">
                  <v:stroke weight="0pt" endcap="flat" joinstyle="miter" miterlimit="10" on="false" color="#000000" opacity="0"/>
                  <v:fill on="true" color="#a0a0a0"/>
                </v:shape>
                <v:shape id="Shape 2738" style="position:absolute;width:91;height:91;left:0;top:1;" coordsize="9144,9144" path="m0,0l9144,0l9144,9144l0,9144l0,0">
                  <v:stroke weight="0pt" endcap="flat" joinstyle="miter" miterlimit="10" on="false" color="#000000" opacity="0"/>
                  <v:fill on="true" color="#a0a0a0"/>
                </v:shape>
                <v:shape id="Shape 2739" style="position:absolute;width:57256;height:91;left:30;top:1;" coordsize="5725669,9144" path="m0,0l5725669,0l5725669,9144l0,9144l0,0">
                  <v:stroke weight="0pt" endcap="flat" joinstyle="miter" miterlimit="10" on="false" color="#000000" opacity="0"/>
                  <v:fill on="true" color="#a0a0a0"/>
                </v:shape>
                <v:shape id="Shape 2740" style="position:absolute;width:91;height:91;left:57287;top:1;" coordsize="9144,9144" path="m0,0l9144,0l9144,9144l0,9144l0,0">
                  <v:stroke weight="0pt" endcap="flat" joinstyle="miter" miterlimit="10" on="false" color="#000000" opacity="0"/>
                  <v:fill on="true" color="#a0a0a0"/>
                </v:shape>
                <v:shape id="Shape 2741" style="position:absolute;width:91;height:137;left:0;top:31;" coordsize="9144,13716" path="m0,0l9144,0l9144,13716l0,13716l0,0">
                  <v:stroke weight="0pt" endcap="flat" joinstyle="miter" miterlimit="10" on="false" color="#000000" opacity="0"/>
                  <v:fill on="true" color="#a0a0a0"/>
                </v:shape>
                <v:shape id="Shape 2742" style="position:absolute;width:91;height:137;left:57287;top:31;" coordsize="9144,13716" path="m0,0l9144,0l9144,13716l0,13716l0,0">
                  <v:stroke weight="0pt" endcap="flat" joinstyle="miter" miterlimit="10" on="false" color="#000000" opacity="0"/>
                  <v:fill on="true" color="#e3e3e3"/>
                </v:shape>
                <v:shape id="Shape 2743" style="position:absolute;width:91;height:91;left:0;top:168;" coordsize="9144,9144" path="m0,0l9144,0l9144,9144l0,9144l0,0">
                  <v:stroke weight="0pt" endcap="flat" joinstyle="miter" miterlimit="10" on="false" color="#000000" opacity="0"/>
                  <v:fill on="true" color="#e3e3e3"/>
                </v:shape>
                <v:shape id="Shape 2744" style="position:absolute;width:57256;height:91;left:30;top:168;" coordsize="5725669,9144" path="m0,0l5725669,0l5725669,9144l0,9144l0,0">
                  <v:stroke weight="0pt" endcap="flat" joinstyle="miter" miterlimit="10" on="false" color="#000000" opacity="0"/>
                  <v:fill on="true" color="#e3e3e3"/>
                </v:shape>
                <v:shape id="Shape 2745" style="position:absolute;width:91;height:91;left:57287;top:168;" coordsize="9144,9144" path="m0,0l9144,0l9144,9144l0,9144l0,0">
                  <v:stroke weight="0pt" endcap="flat" joinstyle="miter" miterlimit="10" on="false" color="#000000" opacity="0"/>
                  <v:fill on="true" color="#e3e3e3"/>
                </v:shape>
              </v:group>
            </w:pict>
          </mc:Fallback>
        </mc:AlternateContent>
      </w:r>
      <w:r>
        <w:rPr>
          <w:b/>
        </w:rPr>
        <w:t xml:space="preserve"> </w:t>
      </w:r>
    </w:p>
    <w:p w14:paraId="48B8AECE" w14:textId="77777777" w:rsidR="00CE55F3" w:rsidRDefault="00000000">
      <w:pPr>
        <w:spacing w:after="19" w:line="259" w:lineRule="auto"/>
        <w:ind w:left="0" w:firstLine="0"/>
      </w:pPr>
      <w:r>
        <w:rPr>
          <w:b/>
        </w:rPr>
        <w:t xml:space="preserve"> </w:t>
      </w:r>
    </w:p>
    <w:p w14:paraId="7016F15F" w14:textId="77777777" w:rsidR="00CE55F3" w:rsidRDefault="00000000">
      <w:pPr>
        <w:pStyle w:val="Heading2"/>
        <w:ind w:left="-5"/>
      </w:pPr>
      <w:r>
        <w:t xml:space="preserve">Our Ethical Policy </w:t>
      </w:r>
    </w:p>
    <w:p w14:paraId="3B36AFDD" w14:textId="698ED34D" w:rsidR="00CE55F3" w:rsidRDefault="00CF0C18">
      <w:pPr>
        <w:spacing w:after="1" w:line="275" w:lineRule="auto"/>
        <w:ind w:left="-5" w:right="46"/>
        <w:jc w:val="both"/>
      </w:pPr>
      <w:proofErr w:type="spellStart"/>
      <w:r>
        <w:t>STEKAskills</w:t>
      </w:r>
      <w:proofErr w:type="spellEnd"/>
      <w:r>
        <w:t xml:space="preserve"> actively seeks opportunities to work with external organisations to achieve shared objectives. However, it is vital that we maintain our independence and do not allow external partnerships to bring the name of </w:t>
      </w:r>
      <w:proofErr w:type="spellStart"/>
      <w:r>
        <w:t>STEKAskills</w:t>
      </w:r>
      <w:proofErr w:type="spellEnd"/>
      <w:r>
        <w:t xml:space="preserve"> into disrepute. </w:t>
      </w:r>
    </w:p>
    <w:p w14:paraId="3C058FEC" w14:textId="77777777" w:rsidR="00CE55F3" w:rsidRDefault="00000000">
      <w:pPr>
        <w:spacing w:after="16" w:line="259" w:lineRule="auto"/>
        <w:ind w:left="0" w:firstLine="0"/>
      </w:pPr>
      <w:r>
        <w:t xml:space="preserve"> </w:t>
      </w:r>
    </w:p>
    <w:p w14:paraId="3C6F1405" w14:textId="0BD18513" w:rsidR="00CE55F3" w:rsidRDefault="00000000">
      <w:pPr>
        <w:spacing w:after="1" w:line="275" w:lineRule="auto"/>
        <w:ind w:left="-5" w:right="46"/>
        <w:jc w:val="both"/>
      </w:pPr>
      <w:r>
        <w:t xml:space="preserve">We therefore seek, so far as is practical and within the constraints of UK law, initiatives that do not compromise the independent status of </w:t>
      </w:r>
      <w:proofErr w:type="spellStart"/>
      <w:r w:rsidR="00CF0C18">
        <w:t>STEKAskills</w:t>
      </w:r>
      <w:proofErr w:type="spellEnd"/>
      <w:r>
        <w:t xml:space="preserve"> and to ensure that the activities of organisations we work with are consistent with our organisational values. </w:t>
      </w:r>
    </w:p>
    <w:p w14:paraId="0C5FE201" w14:textId="77777777" w:rsidR="00CE55F3" w:rsidRDefault="00000000">
      <w:pPr>
        <w:spacing w:after="19" w:line="259" w:lineRule="auto"/>
        <w:ind w:left="0" w:firstLine="0"/>
      </w:pPr>
      <w:r>
        <w:t xml:space="preserve"> </w:t>
      </w:r>
    </w:p>
    <w:p w14:paraId="556E0034" w14:textId="77777777" w:rsidR="00CE55F3" w:rsidRDefault="00000000">
      <w:pPr>
        <w:spacing w:after="6"/>
        <w:ind w:left="-4" w:right="48"/>
      </w:pPr>
      <w:r>
        <w:t xml:space="preserve">We reserve the right to express our views and/or to comment where we do not believe that the interests of our beneficiaries are being appropriately served. </w:t>
      </w:r>
    </w:p>
    <w:p w14:paraId="780A9B6F" w14:textId="77777777" w:rsidR="00CE55F3" w:rsidRDefault="00000000">
      <w:pPr>
        <w:spacing w:after="16" w:line="259" w:lineRule="auto"/>
        <w:ind w:left="0" w:firstLine="0"/>
      </w:pPr>
      <w:r>
        <w:t xml:space="preserve"> </w:t>
      </w:r>
    </w:p>
    <w:p w14:paraId="49F9FBA4" w14:textId="77777777" w:rsidR="00CE55F3" w:rsidRDefault="00000000">
      <w:pPr>
        <w:spacing w:after="1" w:line="275" w:lineRule="auto"/>
        <w:ind w:left="-5" w:right="46"/>
        <w:jc w:val="both"/>
      </w:pPr>
      <w:r>
        <w:t xml:space="preserve">We make every effort not to knowingly accept or solicit funds from organisations involved in activities which are counter to our values such as weapons manufacture and supply or pornography.  </w:t>
      </w:r>
    </w:p>
    <w:p w14:paraId="1637A869" w14:textId="77777777" w:rsidR="00CE55F3" w:rsidRDefault="00000000">
      <w:pPr>
        <w:spacing w:after="16" w:line="259" w:lineRule="auto"/>
        <w:ind w:left="0" w:firstLine="0"/>
      </w:pPr>
      <w:r>
        <w:t xml:space="preserve"> </w:t>
      </w:r>
    </w:p>
    <w:p w14:paraId="704471D9" w14:textId="3D24E5F6" w:rsidR="00CE55F3" w:rsidRDefault="00000000">
      <w:pPr>
        <w:spacing w:after="15"/>
        <w:ind w:left="-4" w:right="48"/>
      </w:pPr>
      <w:r>
        <w:t xml:space="preserve">We strive to make our communications accessible to all, where possible, following guidelines from </w:t>
      </w:r>
      <w:r>
        <w:tab/>
        <w:t xml:space="preserve">the </w:t>
      </w:r>
      <w:r>
        <w:tab/>
        <w:t xml:space="preserve">Office </w:t>
      </w:r>
      <w:r>
        <w:tab/>
        <w:t xml:space="preserve">for </w:t>
      </w:r>
      <w:r>
        <w:tab/>
        <w:t xml:space="preserve">Disability </w:t>
      </w:r>
      <w:r>
        <w:tab/>
        <w:t xml:space="preserve">Issues </w:t>
      </w:r>
      <w:r>
        <w:tab/>
        <w:t>(</w:t>
      </w:r>
      <w:hyperlink r:id="rId9">
        <w:r w:rsidR="00CE55F3">
          <w:rPr>
            <w:b/>
            <w:color w:val="0000FF"/>
            <w:u w:val="single" w:color="0000FF"/>
          </w:rPr>
          <w:t>http://odi.dwp.gov.uk/inclusive</w:t>
        </w:r>
      </w:hyperlink>
      <w:hyperlink r:id="rId10">
        <w:r w:rsidR="00CE55F3">
          <w:rPr>
            <w:b/>
            <w:color w:val="0000FF"/>
            <w:u w:val="single" w:color="0000FF"/>
          </w:rPr>
          <w:t>communications/channels/publishing.php</w:t>
        </w:r>
      </w:hyperlink>
      <w:r>
        <w:t xml:space="preserve"> </w:t>
      </w:r>
    </w:p>
    <w:p w14:paraId="0CD08A65" w14:textId="77777777" w:rsidR="00CE55F3" w:rsidRDefault="00000000">
      <w:pPr>
        <w:spacing w:after="16" w:line="259" w:lineRule="auto"/>
        <w:ind w:left="0" w:firstLine="0"/>
      </w:pPr>
      <w:r>
        <w:t xml:space="preserve"> </w:t>
      </w:r>
    </w:p>
    <w:p w14:paraId="131389F7" w14:textId="6192028B" w:rsidR="00CE55F3" w:rsidRDefault="00000000" w:rsidP="008729AE">
      <w:pPr>
        <w:spacing w:after="16" w:line="259" w:lineRule="auto"/>
        <w:ind w:left="0" w:firstLine="0"/>
      </w:pPr>
      <w:r>
        <w:rPr>
          <w:b/>
        </w:rPr>
        <w:t xml:space="preserve"> </w:t>
      </w:r>
      <w:r w:rsidR="008729AE">
        <w:t>We are very careful about representing everyone we work with in a dignified way in both the language and images we use and have a media production ethical release form</w:t>
      </w:r>
      <w:r w:rsidR="00620FFA">
        <w:t xml:space="preserve">. We also have an ethical release procedure for anyone wanting to conduct research with us or our partner STEKA. </w:t>
      </w:r>
    </w:p>
    <w:p w14:paraId="6FA092FB" w14:textId="77777777" w:rsidR="00CE55F3" w:rsidRDefault="00000000">
      <w:pPr>
        <w:spacing w:after="0" w:line="259" w:lineRule="auto"/>
        <w:ind w:left="0" w:firstLine="0"/>
      </w:pPr>
      <w:r>
        <w:rPr>
          <w:b/>
        </w:rPr>
        <w:t xml:space="preserve"> </w:t>
      </w:r>
    </w:p>
    <w:p w14:paraId="7E33A79B" w14:textId="77777777" w:rsidR="00CE55F3" w:rsidRDefault="00000000">
      <w:pPr>
        <w:pStyle w:val="Heading2"/>
        <w:spacing w:after="208"/>
        <w:ind w:left="-5"/>
      </w:pPr>
      <w:r>
        <w:lastRenderedPageBreak/>
        <w:t xml:space="preserve">Working with third parties  </w:t>
      </w:r>
    </w:p>
    <w:p w14:paraId="1EB1F267" w14:textId="210B72FA" w:rsidR="00CE55F3" w:rsidRDefault="00000000">
      <w:pPr>
        <w:ind w:left="-4" w:right="48"/>
      </w:pPr>
      <w:r>
        <w:t xml:space="preserve">When working with commercial organisations on cause-related or affinity marketing, </w:t>
      </w:r>
      <w:proofErr w:type="spellStart"/>
      <w:r w:rsidR="00CF0C18">
        <w:t>STEKAskills</w:t>
      </w:r>
      <w:proofErr w:type="spellEnd"/>
      <w:r>
        <w:t xml:space="preserve"> does not endorse or approve products or companies. In addition, in order to ensure that all of our cause-related promotional materials reflect our values, any endorsement of products must come to the</w:t>
      </w:r>
      <w:hyperlink r:id="rId11">
        <w:r w:rsidR="00CE55F3">
          <w:t xml:space="preserve"> Board </w:t>
        </w:r>
      </w:hyperlink>
      <w:r>
        <w:t xml:space="preserve">for approval. </w:t>
      </w:r>
    </w:p>
    <w:p w14:paraId="2BAD0E18" w14:textId="7F0D4D53" w:rsidR="00CE55F3" w:rsidRDefault="00CF0C18">
      <w:pPr>
        <w:ind w:left="-4" w:right="48"/>
      </w:pPr>
      <w:proofErr w:type="spellStart"/>
      <w:r>
        <w:t>STEKAskill’s</w:t>
      </w:r>
      <w:proofErr w:type="spellEnd"/>
      <w:r>
        <w:t xml:space="preserve"> database will never be given or sold to any third party in whole or part, nor will a third party be given access to it. </w:t>
      </w:r>
    </w:p>
    <w:p w14:paraId="29027CCC" w14:textId="73FBA9A3" w:rsidR="00CE55F3" w:rsidRDefault="00CF0C18">
      <w:pPr>
        <w:ind w:left="-4" w:right="48"/>
      </w:pPr>
      <w:proofErr w:type="spellStart"/>
      <w:r>
        <w:t>STEKAskills</w:t>
      </w:r>
      <w:proofErr w:type="spellEnd"/>
      <w:r>
        <w:t xml:space="preserve"> seeks to purchase goods and services which are produced and delivered under conditions that do not involve the abuse or exploitation of any persons, and will seek to ensure that child labour is not used, living wages are paid, working hours are not excessive and no discrimination is practised in the manufacture and/or supplying of such goods and services.  </w:t>
      </w:r>
    </w:p>
    <w:p w14:paraId="5F7A5BEC" w14:textId="2ABC2E93" w:rsidR="00CE55F3" w:rsidRDefault="00CF0C18">
      <w:pPr>
        <w:ind w:left="-4" w:right="48"/>
      </w:pPr>
      <w:proofErr w:type="spellStart"/>
      <w:r>
        <w:t>STEKAskills</w:t>
      </w:r>
      <w:proofErr w:type="spellEnd"/>
      <w:r>
        <w:t xml:space="preserve"> expects suppliers to accept responsibility for labour and environmental conditions under which products are made and supplied and services are provided and to provide a written statement of intent regarding the company’s policy, either on their website or directly to </w:t>
      </w:r>
      <w:proofErr w:type="spellStart"/>
      <w:r>
        <w:t>STEKAskills</w:t>
      </w:r>
      <w:proofErr w:type="spellEnd"/>
      <w:r>
        <w:t xml:space="preserve">. </w:t>
      </w:r>
    </w:p>
    <w:p w14:paraId="74256750" w14:textId="0F3F0F00" w:rsidR="00CE55F3" w:rsidRDefault="00CF0C18">
      <w:pPr>
        <w:ind w:left="-4" w:right="48"/>
      </w:pPr>
      <w:proofErr w:type="spellStart"/>
      <w:r>
        <w:t>STEKAskills</w:t>
      </w:r>
      <w:proofErr w:type="spellEnd"/>
      <w:r>
        <w:t xml:space="preserve"> expects project partners to deliver projects which do not involve abuse or exploitation of any persons and will seek to ensure that child labour is not used, living wages are paid, working hours are not excessive and no discrimination is practised.  </w:t>
      </w:r>
    </w:p>
    <w:p w14:paraId="59F96E8F" w14:textId="142FBCB9" w:rsidR="00CE55F3" w:rsidRDefault="00CF0C18">
      <w:pPr>
        <w:ind w:left="-4" w:right="48"/>
      </w:pPr>
      <w:proofErr w:type="spellStart"/>
      <w:r>
        <w:t>STEKAskills</w:t>
      </w:r>
      <w:proofErr w:type="spellEnd"/>
      <w:r>
        <w:t xml:space="preserve"> will strive to ensure, as far as possible, that money entrusted to us by our donors and supporters is not being used by our bankers in any way to support war, war crimes, oppression and genocide either directly or indirectly. We support the concept of Boycott, Divestment and Sanction (BDS) as a means to peacefully oppose such activities. </w:t>
      </w:r>
    </w:p>
    <w:p w14:paraId="51133F96" w14:textId="2780978F" w:rsidR="00CE55F3" w:rsidRDefault="00CF0C18">
      <w:pPr>
        <w:ind w:left="-4" w:right="48"/>
      </w:pPr>
      <w:proofErr w:type="spellStart"/>
      <w:r>
        <w:t>STEKAskills</w:t>
      </w:r>
      <w:proofErr w:type="spellEnd"/>
      <w:r>
        <w:t xml:space="preserve">, in accordance with the values of equality and localisation, will work towards more of our work/services being purchased/provided in Malawi by Malawians. Any such project partners will be expected to deliver services which do not involve abuse or exploitation of any persons and will seek to ensure that child labour is not used, living wages are paid, working hours are not excessive and no discrimination is practised. </w:t>
      </w:r>
    </w:p>
    <w:p w14:paraId="11C073F9" w14:textId="77777777" w:rsidR="00CF0C18" w:rsidRDefault="00000000" w:rsidP="00CF0C18">
      <w:pPr>
        <w:pStyle w:val="Heading2"/>
        <w:ind w:left="-5"/>
      </w:pPr>
      <w:r>
        <w:t>Policies or procedures relevant to this policy</w:t>
      </w:r>
    </w:p>
    <w:p w14:paraId="3C3A3778" w14:textId="6FBE1B8A" w:rsidR="00CE55F3" w:rsidRPr="00CF0C18" w:rsidRDefault="00CF0C18" w:rsidP="00CF0C18">
      <w:pPr>
        <w:pStyle w:val="Heading2"/>
        <w:ind w:left="-5"/>
        <w:rPr>
          <w:b w:val="0"/>
          <w:bCs/>
        </w:rPr>
      </w:pPr>
      <w:r w:rsidRPr="00CF0C18">
        <w:rPr>
          <w:b w:val="0"/>
          <w:bCs/>
        </w:rPr>
        <w:t>STEKASKILLS Code of Conduc</w:t>
      </w:r>
      <w:r w:rsidR="00A111AF">
        <w:rPr>
          <w:b w:val="0"/>
          <w:bCs/>
        </w:rPr>
        <w:t xml:space="preserve">t, </w:t>
      </w:r>
      <w:r w:rsidRPr="00CF0C18">
        <w:rPr>
          <w:b w:val="0"/>
          <w:bCs/>
        </w:rPr>
        <w:t>Safeguarding Policy</w:t>
      </w:r>
      <w:r w:rsidR="00A111AF">
        <w:rPr>
          <w:b w:val="0"/>
          <w:bCs/>
        </w:rPr>
        <w:t>, Whistleblowing Policy</w:t>
      </w:r>
    </w:p>
    <w:p w14:paraId="206EC6C5" w14:textId="77777777" w:rsidR="00CE55F3" w:rsidRDefault="00000000">
      <w:pPr>
        <w:spacing w:after="19" w:line="259" w:lineRule="auto"/>
        <w:ind w:left="0" w:firstLine="0"/>
      </w:pPr>
      <w:r>
        <w:t xml:space="preserve"> </w:t>
      </w:r>
    </w:p>
    <w:p w14:paraId="390DCB22" w14:textId="377A8B72" w:rsidR="00CE55F3" w:rsidRDefault="00000000" w:rsidP="00CF0C18">
      <w:pPr>
        <w:spacing w:after="0"/>
        <w:ind w:left="0" w:firstLine="0"/>
      </w:pPr>
      <w:r>
        <w:rPr>
          <w:rFonts w:ascii="Calibri" w:eastAsia="Calibri" w:hAnsi="Calibri" w:cs="Calibri"/>
          <w:i/>
        </w:rPr>
        <w:t xml:space="preserve">With thanks to </w:t>
      </w:r>
      <w:r w:rsidR="00CF0C18">
        <w:rPr>
          <w:rFonts w:ascii="Calibri" w:eastAsia="Calibri" w:hAnsi="Calibri" w:cs="Calibri"/>
          <w:i/>
        </w:rPr>
        <w:t>Maime Martin</w:t>
      </w:r>
      <w:r>
        <w:rPr>
          <w:rFonts w:ascii="Calibri" w:eastAsia="Calibri" w:hAnsi="Calibri" w:cs="Calibri"/>
          <w:i/>
        </w:rPr>
        <w:t xml:space="preserve"> International for permission to use their policy as a basis for this, with most of it used unchanged.</w:t>
      </w:r>
      <w:r>
        <w:rPr>
          <w:rFonts w:ascii="Times New Roman" w:eastAsia="Times New Roman" w:hAnsi="Times New Roman" w:cs="Times New Roman"/>
          <w:i/>
          <w:sz w:val="24"/>
        </w:rPr>
        <w:t xml:space="preserve"> </w:t>
      </w:r>
    </w:p>
    <w:p w14:paraId="61369B9C" w14:textId="77777777" w:rsidR="00CE55F3" w:rsidRDefault="00000000">
      <w:pPr>
        <w:spacing w:after="348" w:line="259" w:lineRule="auto"/>
        <w:ind w:left="-28" w:firstLine="0"/>
      </w:pPr>
      <w:r>
        <w:rPr>
          <w:rFonts w:ascii="Calibri" w:eastAsia="Calibri" w:hAnsi="Calibri" w:cs="Calibri"/>
          <w:noProof/>
        </w:rPr>
        <mc:AlternateContent>
          <mc:Choice Requires="wpg">
            <w:drawing>
              <wp:inline distT="0" distB="0" distL="0" distR="0" wp14:anchorId="150AA094" wp14:editId="53BF16D2">
                <wp:extent cx="5768340" cy="6096"/>
                <wp:effectExtent l="0" t="0" r="0" b="0"/>
                <wp:docPr id="2421" name="Group 2421"/>
                <wp:cNvGraphicFramePr/>
                <a:graphic xmlns:a="http://schemas.openxmlformats.org/drawingml/2006/main">
                  <a:graphicData uri="http://schemas.microsoft.com/office/word/2010/wordprocessingGroup">
                    <wpg:wgp>
                      <wpg:cNvGrpSpPr/>
                      <wpg:grpSpPr>
                        <a:xfrm>
                          <a:off x="0" y="0"/>
                          <a:ext cx="5768340" cy="6096"/>
                          <a:chOff x="0" y="0"/>
                          <a:chExt cx="5768340" cy="6096"/>
                        </a:xfrm>
                      </wpg:grpSpPr>
                      <wps:wsp>
                        <wps:cNvPr id="2746" name="Shape 2746"/>
                        <wps:cNvSpPr/>
                        <wps:spPr>
                          <a:xfrm>
                            <a:off x="0" y="0"/>
                            <a:ext cx="5768340" cy="9144"/>
                          </a:xfrm>
                          <a:custGeom>
                            <a:avLst/>
                            <a:gdLst/>
                            <a:ahLst/>
                            <a:cxnLst/>
                            <a:rect l="0" t="0" r="0" b="0"/>
                            <a:pathLst>
                              <a:path w="5768340" h="9144">
                                <a:moveTo>
                                  <a:pt x="0" y="0"/>
                                </a:moveTo>
                                <a:lnTo>
                                  <a:pt x="5768340" y="0"/>
                                </a:lnTo>
                                <a:lnTo>
                                  <a:pt x="57683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421" style="width:454.2pt;height:0.47998pt;mso-position-horizontal-relative:char;mso-position-vertical-relative:line" coordsize="57683,60">
                <v:shape id="Shape 2747" style="position:absolute;width:57683;height:91;left:0;top:0;" coordsize="5768340,9144" path="m0,0l5768340,0l5768340,9144l0,9144l0,0">
                  <v:stroke weight="0pt" endcap="flat" joinstyle="miter" miterlimit="10" on="false" color="#000000" opacity="0"/>
                  <v:fill on="true" color="#000000"/>
                </v:shape>
              </v:group>
            </w:pict>
          </mc:Fallback>
        </mc:AlternateContent>
      </w:r>
    </w:p>
    <w:tbl>
      <w:tblPr>
        <w:tblStyle w:val="TableGrid"/>
        <w:tblW w:w="9890" w:type="dxa"/>
        <w:tblInd w:w="41" w:type="dxa"/>
        <w:tblCellMar>
          <w:top w:w="50" w:type="dxa"/>
          <w:left w:w="108" w:type="dxa"/>
          <w:right w:w="115" w:type="dxa"/>
        </w:tblCellMar>
        <w:tblLook w:val="04A0" w:firstRow="1" w:lastRow="0" w:firstColumn="1" w:lastColumn="0" w:noHBand="0" w:noVBand="1"/>
      </w:tblPr>
      <w:tblGrid>
        <w:gridCol w:w="4360"/>
        <w:gridCol w:w="5530"/>
      </w:tblGrid>
      <w:tr w:rsidR="00CE55F3" w14:paraId="1835BF2A" w14:textId="77777777">
        <w:trPr>
          <w:trHeight w:val="300"/>
        </w:trPr>
        <w:tc>
          <w:tcPr>
            <w:tcW w:w="4361" w:type="dxa"/>
            <w:tcBorders>
              <w:top w:val="single" w:sz="4" w:space="0" w:color="000000"/>
              <w:left w:val="single" w:sz="4" w:space="0" w:color="000000"/>
              <w:bottom w:val="single" w:sz="4" w:space="0" w:color="000000"/>
              <w:right w:val="single" w:sz="4" w:space="0" w:color="000000"/>
            </w:tcBorders>
          </w:tcPr>
          <w:p w14:paraId="06FC9BB9" w14:textId="77777777" w:rsidR="00CE55F3" w:rsidRDefault="00000000">
            <w:pPr>
              <w:spacing w:after="0" w:line="259" w:lineRule="auto"/>
              <w:ind w:left="0" w:firstLine="0"/>
            </w:pPr>
            <w:r>
              <w:t xml:space="preserve">Policy Date </w:t>
            </w:r>
          </w:p>
        </w:tc>
        <w:tc>
          <w:tcPr>
            <w:tcW w:w="5530" w:type="dxa"/>
            <w:tcBorders>
              <w:top w:val="single" w:sz="4" w:space="0" w:color="000000"/>
              <w:left w:val="single" w:sz="4" w:space="0" w:color="000000"/>
              <w:bottom w:val="single" w:sz="4" w:space="0" w:color="000000"/>
              <w:right w:val="single" w:sz="4" w:space="0" w:color="000000"/>
            </w:tcBorders>
          </w:tcPr>
          <w:p w14:paraId="23EEB8D6" w14:textId="2F4B76C2" w:rsidR="00CE55F3" w:rsidRDefault="00CF0C18">
            <w:pPr>
              <w:spacing w:after="0" w:line="259" w:lineRule="auto"/>
              <w:ind w:left="0" w:firstLine="0"/>
            </w:pPr>
            <w:r>
              <w:t>July 2026</w:t>
            </w:r>
          </w:p>
        </w:tc>
      </w:tr>
      <w:tr w:rsidR="00CE55F3" w14:paraId="3D3EF98C" w14:textId="77777777">
        <w:trPr>
          <w:trHeight w:val="300"/>
        </w:trPr>
        <w:tc>
          <w:tcPr>
            <w:tcW w:w="4361" w:type="dxa"/>
            <w:tcBorders>
              <w:top w:val="single" w:sz="4" w:space="0" w:color="000000"/>
              <w:left w:val="single" w:sz="4" w:space="0" w:color="000000"/>
              <w:bottom w:val="single" w:sz="4" w:space="0" w:color="000000"/>
              <w:right w:val="single" w:sz="4" w:space="0" w:color="000000"/>
            </w:tcBorders>
          </w:tcPr>
          <w:p w14:paraId="60F3646E" w14:textId="77777777" w:rsidR="00CE55F3" w:rsidRDefault="00000000">
            <w:pPr>
              <w:spacing w:after="0" w:line="259" w:lineRule="auto"/>
              <w:ind w:left="0" w:firstLine="0"/>
            </w:pPr>
            <w:r>
              <w:t xml:space="preserve">Reviewed </w:t>
            </w:r>
          </w:p>
        </w:tc>
        <w:tc>
          <w:tcPr>
            <w:tcW w:w="5530" w:type="dxa"/>
            <w:tcBorders>
              <w:top w:val="single" w:sz="4" w:space="0" w:color="000000"/>
              <w:left w:val="single" w:sz="4" w:space="0" w:color="000000"/>
              <w:bottom w:val="single" w:sz="4" w:space="0" w:color="000000"/>
              <w:right w:val="single" w:sz="4" w:space="0" w:color="000000"/>
            </w:tcBorders>
          </w:tcPr>
          <w:p w14:paraId="7460B64F" w14:textId="47A1ABF1" w:rsidR="00CE55F3" w:rsidRDefault="00CE55F3">
            <w:pPr>
              <w:spacing w:after="0" w:line="259" w:lineRule="auto"/>
              <w:ind w:left="0" w:firstLine="0"/>
            </w:pPr>
          </w:p>
        </w:tc>
      </w:tr>
      <w:tr w:rsidR="00CE55F3" w14:paraId="77E55E6D" w14:textId="77777777">
        <w:trPr>
          <w:trHeight w:val="593"/>
        </w:trPr>
        <w:tc>
          <w:tcPr>
            <w:tcW w:w="4361" w:type="dxa"/>
            <w:tcBorders>
              <w:top w:val="single" w:sz="4" w:space="0" w:color="000000"/>
              <w:left w:val="single" w:sz="4" w:space="0" w:color="000000"/>
              <w:bottom w:val="single" w:sz="4" w:space="0" w:color="000000"/>
              <w:right w:val="single" w:sz="4" w:space="0" w:color="000000"/>
            </w:tcBorders>
          </w:tcPr>
          <w:p w14:paraId="577AE656" w14:textId="67314B43" w:rsidR="00CE55F3" w:rsidRDefault="00CF0C18">
            <w:pPr>
              <w:spacing w:after="0" w:line="259" w:lineRule="auto"/>
              <w:ind w:left="0" w:firstLine="0"/>
            </w:pPr>
            <w:r>
              <w:t xml:space="preserve">Revised </w:t>
            </w:r>
          </w:p>
        </w:tc>
        <w:tc>
          <w:tcPr>
            <w:tcW w:w="5530" w:type="dxa"/>
            <w:tcBorders>
              <w:top w:val="single" w:sz="4" w:space="0" w:color="000000"/>
              <w:left w:val="single" w:sz="4" w:space="0" w:color="000000"/>
              <w:bottom w:val="single" w:sz="4" w:space="0" w:color="000000"/>
              <w:right w:val="single" w:sz="4" w:space="0" w:color="000000"/>
            </w:tcBorders>
          </w:tcPr>
          <w:p w14:paraId="4BE3A95E" w14:textId="204E07A2" w:rsidR="00CE55F3" w:rsidRDefault="00000000">
            <w:pPr>
              <w:spacing w:after="0" w:line="259" w:lineRule="auto"/>
              <w:ind w:left="0" w:firstLine="0"/>
            </w:pPr>
            <w:r>
              <w:t xml:space="preserve"> </w:t>
            </w:r>
          </w:p>
        </w:tc>
      </w:tr>
      <w:tr w:rsidR="00CE55F3" w14:paraId="0DED786B" w14:textId="77777777">
        <w:trPr>
          <w:trHeight w:val="883"/>
        </w:trPr>
        <w:tc>
          <w:tcPr>
            <w:tcW w:w="4361" w:type="dxa"/>
            <w:tcBorders>
              <w:top w:val="single" w:sz="4" w:space="0" w:color="000000"/>
              <w:left w:val="single" w:sz="4" w:space="0" w:color="000000"/>
              <w:bottom w:val="single" w:sz="4" w:space="0" w:color="000000"/>
              <w:right w:val="single" w:sz="4" w:space="0" w:color="000000"/>
            </w:tcBorders>
          </w:tcPr>
          <w:p w14:paraId="690E2EBD" w14:textId="2943D6B9" w:rsidR="00CE55F3" w:rsidRDefault="00000000" w:rsidP="00CF0C18">
            <w:pPr>
              <w:spacing w:after="16" w:line="259" w:lineRule="auto"/>
              <w:ind w:left="0" w:firstLine="0"/>
            </w:pPr>
            <w:r>
              <w:lastRenderedPageBreak/>
              <w:t xml:space="preserve">Review due </w:t>
            </w:r>
          </w:p>
          <w:p w14:paraId="60240617" w14:textId="77777777" w:rsidR="00CE55F3" w:rsidRDefault="00000000">
            <w:pPr>
              <w:spacing w:after="0" w:line="259" w:lineRule="auto"/>
              <w:ind w:left="0" w:firstLine="0"/>
            </w:pPr>
            <w:r>
              <w:t xml:space="preserve">Review again </w:t>
            </w:r>
          </w:p>
        </w:tc>
        <w:tc>
          <w:tcPr>
            <w:tcW w:w="5530" w:type="dxa"/>
            <w:tcBorders>
              <w:top w:val="single" w:sz="4" w:space="0" w:color="000000"/>
              <w:left w:val="single" w:sz="4" w:space="0" w:color="000000"/>
              <w:bottom w:val="single" w:sz="4" w:space="0" w:color="000000"/>
              <w:right w:val="single" w:sz="4" w:space="0" w:color="000000"/>
            </w:tcBorders>
          </w:tcPr>
          <w:p w14:paraId="610A7CBE" w14:textId="2A9136D3" w:rsidR="00CE55F3" w:rsidRDefault="00CF0C18">
            <w:pPr>
              <w:spacing w:after="2" w:line="275" w:lineRule="auto"/>
              <w:ind w:left="0" w:right="3469" w:firstLine="0"/>
            </w:pPr>
            <w:r>
              <w:t>July 2028</w:t>
            </w:r>
          </w:p>
          <w:p w14:paraId="6A605D70" w14:textId="32E5C994" w:rsidR="00CE55F3" w:rsidRDefault="00CF0C18">
            <w:pPr>
              <w:spacing w:after="0" w:line="259" w:lineRule="auto"/>
              <w:ind w:left="0" w:firstLine="0"/>
            </w:pPr>
            <w:r>
              <w:t xml:space="preserve">July 2030 </w:t>
            </w:r>
          </w:p>
        </w:tc>
      </w:tr>
    </w:tbl>
    <w:p w14:paraId="6A315578" w14:textId="77777777" w:rsidR="00CE55F3" w:rsidRDefault="00000000">
      <w:pPr>
        <w:spacing w:after="19" w:line="259" w:lineRule="auto"/>
        <w:ind w:left="0" w:firstLine="0"/>
        <w:jc w:val="both"/>
      </w:pPr>
      <w:r>
        <w:t xml:space="preserve"> </w:t>
      </w:r>
    </w:p>
    <w:p w14:paraId="01A8CA11" w14:textId="77777777" w:rsidR="00CE55F3" w:rsidRDefault="00000000">
      <w:pPr>
        <w:spacing w:after="218" w:line="259" w:lineRule="auto"/>
        <w:ind w:left="0" w:firstLine="0"/>
        <w:jc w:val="both"/>
      </w:pPr>
      <w:r>
        <w:t xml:space="preserve"> </w:t>
      </w:r>
    </w:p>
    <w:p w14:paraId="435CB01D" w14:textId="77777777" w:rsidR="00CE55F3" w:rsidRDefault="00000000">
      <w:pPr>
        <w:spacing w:after="0" w:line="259" w:lineRule="auto"/>
        <w:ind w:left="0" w:firstLine="0"/>
        <w:jc w:val="both"/>
      </w:pPr>
      <w:r>
        <w:rPr>
          <w:rFonts w:ascii="Calibri" w:eastAsia="Calibri" w:hAnsi="Calibri" w:cs="Calibri"/>
        </w:rPr>
        <w:t xml:space="preserve"> </w:t>
      </w:r>
    </w:p>
    <w:sectPr w:rsidR="00CE55F3">
      <w:footerReference w:type="even" r:id="rId12"/>
      <w:footerReference w:type="default" r:id="rId13"/>
      <w:footerReference w:type="first" r:id="rId14"/>
      <w:pgSz w:w="11906" w:h="16838"/>
      <w:pgMar w:top="1445" w:right="1379" w:bottom="1458" w:left="1440" w:header="72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3FF16" w14:textId="77777777" w:rsidR="001B0F52" w:rsidRDefault="001B0F52">
      <w:pPr>
        <w:spacing w:after="0" w:line="240" w:lineRule="auto"/>
      </w:pPr>
      <w:r>
        <w:separator/>
      </w:r>
    </w:p>
  </w:endnote>
  <w:endnote w:type="continuationSeparator" w:id="0">
    <w:p w14:paraId="3E99AA5F" w14:textId="77777777" w:rsidR="001B0F52" w:rsidRDefault="001B0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CC909" w14:textId="77777777" w:rsidR="00CE55F3" w:rsidRDefault="00000000">
    <w:pPr>
      <w:spacing w:after="0" w:line="259" w:lineRule="auto"/>
      <w:ind w:left="0" w:right="62"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617936AF" w14:textId="77777777" w:rsidR="00CE55F3" w:rsidRDefault="00000000">
    <w:pPr>
      <w:spacing w:after="0" w:line="259" w:lineRule="auto"/>
      <w:ind w:left="0" w:firstLine="0"/>
    </w:pPr>
    <w:r>
      <w:rPr>
        <w:rFonts w:ascii="Calibri" w:eastAsia="Calibri" w:hAnsi="Calibri" w:cs="Calibri"/>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86AF0" w14:textId="77777777" w:rsidR="00CE55F3" w:rsidRDefault="00000000">
    <w:pPr>
      <w:spacing w:after="0" w:line="259" w:lineRule="auto"/>
      <w:ind w:left="0" w:right="62"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1CB404C" w14:textId="77777777" w:rsidR="00CE55F3" w:rsidRDefault="00000000">
    <w:pPr>
      <w:spacing w:after="0" w:line="259" w:lineRule="auto"/>
      <w:ind w:left="0" w:firstLine="0"/>
    </w:pPr>
    <w:r>
      <w:rPr>
        <w:rFonts w:ascii="Calibri" w:eastAsia="Calibri" w:hAnsi="Calibri" w:cs="Calibri"/>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F801" w14:textId="77777777" w:rsidR="00CE55F3" w:rsidRDefault="00000000">
    <w:pPr>
      <w:spacing w:after="0" w:line="259" w:lineRule="auto"/>
      <w:ind w:left="0" w:right="62"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0B2FC7B" w14:textId="77777777" w:rsidR="00CE55F3" w:rsidRDefault="00000000">
    <w:pPr>
      <w:spacing w:after="0" w:line="259" w:lineRule="auto"/>
      <w:ind w:left="0" w:firstLine="0"/>
    </w:pPr>
    <w:r>
      <w:rPr>
        <w:rFonts w:ascii="Calibri" w:eastAsia="Calibri" w:hAnsi="Calibri" w:cs="Calibr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1FE6A" w14:textId="77777777" w:rsidR="001B0F52" w:rsidRDefault="001B0F52">
      <w:pPr>
        <w:spacing w:after="0" w:line="240" w:lineRule="auto"/>
      </w:pPr>
      <w:r>
        <w:separator/>
      </w:r>
    </w:p>
  </w:footnote>
  <w:footnote w:type="continuationSeparator" w:id="0">
    <w:p w14:paraId="226D4BF8" w14:textId="77777777" w:rsidR="001B0F52" w:rsidRDefault="001B0F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603F33"/>
    <w:multiLevelType w:val="hybridMultilevel"/>
    <w:tmpl w:val="7ED89838"/>
    <w:lvl w:ilvl="0" w:tplc="43B861F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0B42E2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E82AD2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7BA1DF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B080AB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1B271C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666CB3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5E2B0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3B67E8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538206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5F3"/>
    <w:rsid w:val="001B0F52"/>
    <w:rsid w:val="005B7D12"/>
    <w:rsid w:val="006166C8"/>
    <w:rsid w:val="00620FFA"/>
    <w:rsid w:val="00823B95"/>
    <w:rsid w:val="008729AE"/>
    <w:rsid w:val="00A111AF"/>
    <w:rsid w:val="00A700D7"/>
    <w:rsid w:val="00B5493D"/>
    <w:rsid w:val="00CE55F3"/>
    <w:rsid w:val="00CF0C18"/>
    <w:rsid w:val="00EC49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1B30F"/>
  <w15:docId w15:val="{03500B88-C851-4C02-A3C3-1F5BB6CA4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4" w:line="268" w:lineRule="auto"/>
      <w:ind w:left="11"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right="79"/>
      <w:outlineLvl w:val="0"/>
    </w:pPr>
    <w:rPr>
      <w:rFonts w:ascii="Arial" w:eastAsia="Arial" w:hAnsi="Arial" w:cs="Arial"/>
      <w:b/>
      <w:color w:val="000000"/>
      <w:sz w:val="29"/>
    </w:rPr>
  </w:style>
  <w:style w:type="paragraph" w:styleId="Heading2">
    <w:name w:val="heading 2"/>
    <w:next w:val="Normal"/>
    <w:link w:val="Heading2Char"/>
    <w:uiPriority w:val="9"/>
    <w:unhideWhenUsed/>
    <w:qFormat/>
    <w:pPr>
      <w:keepNext/>
      <w:keepLines/>
      <w:spacing w:after="9" w:line="267" w:lineRule="auto"/>
      <w:ind w:left="10"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oscr.org.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ningitis-trust.org/about-us/meet-the-team/our-tea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odi.dwp.gov.uk/inclusive-communications/channels/publishing.php" TargetMode="External"/><Relationship Id="rId4" Type="http://schemas.openxmlformats.org/officeDocument/2006/relationships/webSettings" Target="webSettings.xml"/><Relationship Id="rId9" Type="http://schemas.openxmlformats.org/officeDocument/2006/relationships/hyperlink" Target="http://odi.dwp.gov.uk/inclusive-communications/channels/publishing.php"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Moira Dunworth</dc:creator>
  <cp:keywords/>
  <cp:lastModifiedBy>David Aveyard</cp:lastModifiedBy>
  <cp:revision>7</cp:revision>
  <dcterms:created xsi:type="dcterms:W3CDTF">2026-07-29T10:24:00Z</dcterms:created>
  <dcterms:modified xsi:type="dcterms:W3CDTF">2026-08-18T15:06:00Z</dcterms:modified>
</cp:coreProperties>
</file>